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A6E" w:rsidRPr="00C34A6E" w:rsidRDefault="00C34A6E" w:rsidP="00C34A6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4A6E">
        <w:rPr>
          <w:rFonts w:ascii="Times New Roman" w:hAnsi="Times New Roman" w:cs="Times New Roman"/>
          <w:b/>
          <w:sz w:val="32"/>
          <w:szCs w:val="32"/>
        </w:rPr>
        <w:t>Практ</w:t>
      </w:r>
      <w:r w:rsidRPr="00C34A6E">
        <w:rPr>
          <w:rFonts w:ascii="Times New Roman" w:hAnsi="Times New Roman" w:cs="Times New Roman"/>
          <w:b/>
          <w:sz w:val="32"/>
          <w:szCs w:val="32"/>
        </w:rPr>
        <w:t>ическая работа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C34A6E">
        <w:rPr>
          <w:rFonts w:ascii="Times New Roman" w:hAnsi="Times New Roman" w:cs="Times New Roman"/>
          <w:sz w:val="28"/>
          <w:szCs w:val="28"/>
        </w:rPr>
        <w:t>Тема работы: Решение практических ситуаций и проведение анализа состояния наличного и безналичного денежного оборота на конкретном примере.</w:t>
      </w:r>
    </w:p>
    <w:p w:rsid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C34A6E">
        <w:rPr>
          <w:rFonts w:ascii="Times New Roman" w:hAnsi="Times New Roman" w:cs="Times New Roman"/>
          <w:sz w:val="28"/>
          <w:szCs w:val="28"/>
        </w:rPr>
        <w:t xml:space="preserve">Изучение Положение о порядке ведения кассовых операций с банкнотами и монетой Банка России на территории РФ № 373-П 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 xml:space="preserve">(далее – Положение № 373-П) </w:t>
      </w:r>
    </w:p>
    <w:p w:rsidR="00C34A6E" w:rsidRPr="00C34A6E" w:rsidRDefault="00C34A6E" w:rsidP="00C34A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 xml:space="preserve">Цель работы: закрепление теоретических знаний в области учёта кассовых операций. 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C34A6E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A6E">
        <w:rPr>
          <w:rFonts w:ascii="Times New Roman" w:hAnsi="Times New Roman" w:cs="Times New Roman"/>
          <w:sz w:val="28"/>
          <w:szCs w:val="28"/>
        </w:rPr>
        <w:t xml:space="preserve"> </w:t>
      </w:r>
      <w:r w:rsidRPr="00C34A6E">
        <w:rPr>
          <w:rFonts w:ascii="Times New Roman" w:hAnsi="Times New Roman" w:cs="Times New Roman"/>
          <w:b/>
          <w:sz w:val="28"/>
          <w:szCs w:val="28"/>
        </w:rPr>
        <w:t>Дать</w:t>
      </w:r>
      <w:proofErr w:type="gramEnd"/>
      <w:r w:rsidRPr="00C34A6E">
        <w:rPr>
          <w:rFonts w:ascii="Times New Roman" w:hAnsi="Times New Roman" w:cs="Times New Roman"/>
          <w:b/>
          <w:sz w:val="28"/>
          <w:szCs w:val="28"/>
        </w:rPr>
        <w:t xml:space="preserve"> обоснованные ответы на вопросы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1. Работник в срок не отчитался по выданным ему под отчет наличным и с неизрасходованным остатком уехал в командировку. Оттуда он позвонил с просьбой перечислить ему под отчет на заработную платную карту сумму, которой не хватает для выполнения командировочного задания. Деньги перечислили. Есть ли нарушение кассовой дисциплины?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Да, работник получил под отчет новую сумму, не отчитавшись по ранее выданной.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Нет.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2. Работнику выдали из кассы деньги на закупку комплектующих со сроком отчета через 7 рабочих дней. А через 2 дня отправили его в срочную командировку. Нужно ли до выдачи командировочных оформить возврат в кассу неизрасходованной суммы и заново ее выдать вместе с деньгами на командировку?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Да, ведь нельзя выдавать под отчет новую сумму, пока за работником есть задолженность по ранее выданной.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Нет, ведь срок отчета по предыдущей сумме еще не наступил.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3. В какой срок организация обязана возместить работнику перерасход по авансовому отчету?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В течение 3 дней с момента представления авансового отчета.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В течение 3 дней с момента утверждения авансового отчета директором.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lastRenderedPageBreak/>
        <w:t>В. В установленный директором срок.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4. Включаются ли авансы, полученные от покупателей наличными, в расчет лимита остатка денег в кассе?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Нет.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Да.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5. Директор решил предоставить своей организации заем и сам же внес его на расчетный счет компании по объявлению на взнос наличными. В кассовой книге эта сумма не отражена. Есть ли основания для штрафа за нарушение порядка ведения кассовых операций?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Есть. На эти наличные должны быть оформлены ПКО (прием от директора в кассу) и РКО (сдача из кассы в банк для зачисления на счет), а на их основании сделаны записи в кассовой книге.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Нет. Деньги в кассу не поступали, поэтому и записей о них в кассовой книге быть не должно.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6. В каждом обособленном подразделении организации ведется своя кассовая книга. Обязана ли организация в своем головном подразделении делать сводную кассовую книгу по операциям всех ОП?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Да.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Нет.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7. Организация получила в банке деньги на выдачу зарплаты. Срок выдачи, указанный в ведомости, - 5 рабочих дней. Один работник за зарплатой не пришел. В ведомости сделали запись о ее депонировании. Эту сумму на 6-й день: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Можно расходовать из кассы на нужды компании (выдать под отчет, расплатиться с поставщиком, направить на выдачу отпускных, выходного пособия увольняющемуся и т.п.) либо оставить в кассе, если общий остаток не превышает лимита.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Обязательно нужно сдать в банк.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lastRenderedPageBreak/>
        <w:t>8. Организация открыла филиал, завела ему расчетный счет в банке. Допустимо ли рассчитать для филиала лимит остатка кассы исходя из ожидаемой в нем наличной выручки?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Да.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Нет. Следует дождаться первой наличной выручки филиала и рассчитать лимит исходя из нее.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9. Организация-комиссионер продает товары комитента за наличные, из них удерживает свое вознаграждение. Она рассчитывает новый лимит остатка кассы исходя из поступлений за декабрь 2012 г. Это 1 млн руб., из них комиссионное вознаграждение - 100 тыс. руб., остальное - деньги комитента. В расчет лимита следует включить: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Все полученные за товары деньги, то есть 1 млн руб.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Только свое комиссионное вознаграждение, то есть 100 тыс. руб.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10. У организации головное подразделение - в одном городе и несколько обособленных - в другом. Вправе ли все ОП сдавать наличную выручку в одно из них, которое затем централизованно сдаст сверхлимитные наличные в банк?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Нет.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Да.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11. Срок выдачи зарплаты в организации - 5 рабочих дней. В течение этого времени она вправе держать в кассе сверх лимита необходимые для выдачи зарплаты наличные 1&gt;. Это означает, что остаток в кассе должен быть в пределах лимита: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Уже на начало 6-го рабочего дня.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Только по окончании 6-го рабочего дня.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12. Подписывать подотчетные заявления может: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Только директор (ИП) собственноручно.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Главбух, если это указано в его должностной инструкции.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В. Любое лицо, которому директор (ИП) выдаст доверенность.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lastRenderedPageBreak/>
        <w:t>13. В течение рабочего дня кассовых операций не было. Обязана ли организация заполнить, распечатать и подписать пустой лист кассовой книги за этот день?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Да. Ведь нужно зафиксировать отсутствие операций в течение дня и остаток в кассе на конец дня &lt;2&gt;.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Нет.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14. Работник едет в командировку. Он получает в кассе только суточные. Нужно ли брать с работника заявление о выдаче под отчет денег на суточные и требовать с него потом авансовый отчет?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Да, нужно.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Нет, работник не обязан отчитываться о том, как потратил суточные.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15. Нужно ли при обнаружении в кассе излишка либо недостачи составлять соответственно ПКО и РКО?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Да.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Нет.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16. В оптово-розничном магазине наличную выручку приходуют одним общим ПКО на основании сменного Z-отчета ККТ. Но иногда по просьбе покупателей - представителей организаций или предпринимателей выдают ПКО на отдельную продажу. Тогда дневная выручка записывается в кассовую книгу несколькими ПКО. Является ли это нарушением, за которое положен штраф?</w:t>
      </w:r>
    </w:p>
    <w:p w:rsidR="00C34A6E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А. Да.</w:t>
      </w:r>
    </w:p>
    <w:p w:rsidR="00CB44AD" w:rsidRPr="00C34A6E" w:rsidRDefault="00C34A6E" w:rsidP="00C34A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A6E">
        <w:rPr>
          <w:rFonts w:ascii="Times New Roman" w:hAnsi="Times New Roman" w:cs="Times New Roman"/>
          <w:sz w:val="28"/>
          <w:szCs w:val="28"/>
        </w:rPr>
        <w:t>Б. Нет.</w:t>
      </w:r>
    </w:p>
    <w:sectPr w:rsidR="00CB44AD" w:rsidRPr="00C34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BC6"/>
    <w:rsid w:val="004F0BC6"/>
    <w:rsid w:val="00C34A6E"/>
    <w:rsid w:val="00CB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F568C"/>
  <w15:chartTrackingRefBased/>
  <w15:docId w15:val="{0C3DAB80-702B-4733-8F7C-DA170104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804</Words>
  <Characters>4587</Characters>
  <Application>Microsoft Office Word</Application>
  <DocSecurity>0</DocSecurity>
  <Lines>38</Lines>
  <Paragraphs>10</Paragraphs>
  <ScaleCrop>false</ScaleCrop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2022-04-05T13:04:00Z</dcterms:created>
  <dcterms:modified xsi:type="dcterms:W3CDTF">2022-04-05T13:08:00Z</dcterms:modified>
</cp:coreProperties>
</file>